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dd8282aacd651e13b9c9e1458cb1a9a5e7bd7"/>
    <w:p>
      <w:pPr>
        <w:pStyle w:val="Heading3"/>
      </w:pPr>
      <w:r>
        <w:t xml:space="preserve">За достижение высоких результатов школу №1387 наградили грантом мэра Москвы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rPr>
          <w:bCs/>
          <w:b/>
        </w:rPr>
        <w:t xml:space="preserve">Школа № 1387, расположенная на Соколово-Мещерской улице в Куркине, стала лауреатом гранта мэра Москвы в сфере образования по итогам 2019—2020 гг. Учреждение было отмечено грантом «За достижение высоких результатов в образовательной деятельности». Информация об этом опубликована на официальной странице школы в социальной сети Facebook.</w:t>
      </w:r>
      <w:r>
        <w:br/>
      </w:r>
      <w:r>
        <w:t xml:space="preserve"> </w:t>
      </w:r>
      <w:r>
        <w:t xml:space="preserve">«Очень приятно получить такую высокую оценку нашей работы. Поздравляю всех сотрудников школы, обучающихся и их родителей», — отмечается в сообщении администрации, опубликованном на странице школы в соцсети.</w:t>
      </w:r>
    </w:p>
    <w:p>
      <w:pPr>
        <w:pStyle w:val="BodyText"/>
      </w:pPr>
      <w:r>
        <w:t xml:space="preserve">Обучаться дистанционно продолжат старшеклассники школы № 1298</w:t>
      </w:r>
      <w:r>
        <w:br/>
      </w:r>
      <w:r>
        <w:t xml:space="preserve">Дирекция общеобразовательного учреждения № 1298 объявила, что в соответствии с указом мера Москвы до 8 ноября ученики с 6 по 11 классы продолжат обучение в дистанционном формате. Об этом сообщили на официальном сайте учреждения.</w:t>
      </w:r>
      <w:r>
        <w:br/>
      </w:r>
      <w:r>
        <w:t xml:space="preserve">«Ученики 1–5 классов продолжат обучение в очном формате, а обучающиеся 6–11 классов в дистанционном режиме. Также, дошкольные группы продолжают работать по обычному графику», — уточняется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http://kurkino.mos.ru/presscenter/news/detail/9399650.html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399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399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2025-04-14T02:38:10Z</dcterms:created>
  <dcterms:modified xsi:type="dcterms:W3CDTF">2025-04-14T02:38:10Z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