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52857ca475a47a54862d08e1c0b2d407eab6c1"/>
    <w:p>
      <w:pPr>
        <w:pStyle w:val="Heading3"/>
      </w:pPr>
      <w:r>
        <w:t xml:space="preserve">Более 90% гостиниц Москвы прошли классификацию</w:t>
      </w:r>
    </w:p>
    <w:p>
      <w:pPr>
        <w:pStyle w:val="FirstParagraph"/>
      </w:pPr>
      <w:r>
        <w:t xml:space="preserve">04.07.2016</w:t>
      </w:r>
    </w:p>
    <w:p>
      <w:pPr>
        <w:pStyle w:val="BodyText"/>
      </w:pPr>
      <w:r>
        <w:br/>
      </w:r>
      <w:r>
        <w:t xml:space="preserve">Интенсивная двухлетняя работа по классификации столичных отелей в связи с приближающимся Чемпионатом мира по футболу, практически завершена. На сегодняшний день классифицированы уже 93% гостиниц.</w:t>
      </w:r>
    </w:p>
    <w:p>
      <w:pPr>
        <w:pStyle w:val="BodyText"/>
      </w:pPr>
      <w:r>
        <w:t xml:space="preserve">Об этом сообщил глава столичного Департамента национальной политики, межрегиональных связей и туризма Владимир Черников в ходе брифинга «Лето-2016: подготовка коллективных средств размещения Москвы к Чемпионату мира по футболу-2018».</w:t>
      </w:r>
    </w:p>
    <w:p>
      <w:pPr>
        <w:pStyle w:val="BodyText"/>
      </w:pPr>
      <w:r>
        <w:t xml:space="preserve">— Мы смогли составить понятную, внятную картину средств размещения в городе. Мы чётко представляем сегодня количество отелей, имеющих 5, 4, 3 звезды. Здесь у нас полный порядок, — отметил Владимир Черников.</w:t>
      </w:r>
    </w:p>
    <w:p>
      <w:pPr>
        <w:pStyle w:val="BodyText"/>
      </w:pPr>
      <w:r>
        <w:t xml:space="preserve">Однако, в течение двух лет количество гостиниц росло, особенно за счёт увеличения числа хостелов. По словам Владимира Черникова, проведённый департаментом мониторинг выявил 1094 средства размещения, подлежащих классификации. Среди них 150 легальных хостелов. 83 уже прошли классификацию.</w:t>
      </w:r>
    </w:p>
    <w:p>
      <w:pPr>
        <w:pStyle w:val="BodyText"/>
      </w:pPr>
      <w:r>
        <w:t xml:space="preserve">Особое внимание было обращено на повышение ответственности представителей систем бронирования. Так, была достигнута договорённость о размещении информации о столичных гостиницах только с указанием присвоенной государственной категории «звёздности».</w:t>
      </w:r>
    </w:p>
    <w:p>
      <w:pPr>
        <w:pStyle w:val="BodyText"/>
      </w:pPr>
      <w:r>
        <w:t xml:space="preserve">Департамент настроен на решительные меры по отношению к отелям, игнорирующим прохождение классификации. (иг)</w:t>
      </w:r>
    </w:p>
    <w:p>
      <w:pPr>
        <w:pStyle w:val="BodyText"/>
      </w:pPr>
      <w:r>
        <w:br/>
      </w:r>
    </w:p>
    <w:p>
      <w:pPr>
        <w:pStyle w:val="BodyText"/>
      </w:pPr>
      <w:r>
        <w:t xml:space="preserve">Адрес страницы:</w:t>
      </w:r>
      <w:r>
        <w:t xml:space="preserve"> </w:t>
      </w:r>
      <w:hyperlink r:id="rId20">
        <w:r>
          <w:rPr>
            <w:rStyle w:val="Hyperlink"/>
          </w:rPr>
          <w:t xml:space="preserve">http://kurkino.mos.ru/presscenter/news/detail/3266301.html</w:t>
        </w:r>
      </w:hyperlink>
    </w:p>
    <w:p>
      <w:pPr>
        <w:pStyle w:val="BodyText"/>
      </w:pPr>
      <w:hyperlink r:id="rId21">
        <w:r>
          <w:rPr>
            <w:rStyle w:val="Hyperlink"/>
          </w:rPr>
          <w:t xml:space="preserve">Управа района Куркино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urkino.mos.ru" TargetMode="External" /><Relationship Type="http://schemas.openxmlformats.org/officeDocument/2006/relationships/hyperlink" Id="rId20" Target="http://kurkino.mos.ru/presscenter/news/detail/3266301.html" TargetMode="External" /></Relationships>
</file>

<file path=word/_rels/footnotes.xml.rels><?xml version="1.0" encoding="UTF-8"?><Relationships xmlns="http://schemas.openxmlformats.org/package/2006/relationships"><Relationship Type="http://schemas.openxmlformats.org/officeDocument/2006/relationships/hyperlink" Id="rId21" Target="http://kurkino.mos.ru" TargetMode="External" /><Relationship Type="http://schemas.openxmlformats.org/officeDocument/2006/relationships/hyperlink" Id="rId20" Target="http://kurkino.mos.ru/presscenter/news/detail/32663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2024-09-27T07:42:32Z</dcterms:created>
  <dcterms:modified xsi:type="dcterms:W3CDTF">2024-09-27T07:42:32Z</dcterms:modified>
</cp:coreProperties>
</file>

<file path=docProps/custom.xml><?xml version="1.0" encoding="utf-8"?>
<Properties xmlns="http://schemas.openxmlformats.org/officeDocument/2006/custom-properties" xmlns:vt="http://schemas.openxmlformats.org/officeDocument/2006/docPropsVTypes"/>
</file>