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74f7e05cb8621fa80f628e650e5ea741e9fb5"/>
    <w:p>
      <w:pPr>
        <w:pStyle w:val="Heading3"/>
      </w:pPr>
      <w:r>
        <w:t xml:space="preserve">По подозрению в разбое в Куркине задержаны четверо жителей Костромской области</w:t>
      </w:r>
    </w:p>
    <w:p>
      <w:pPr>
        <w:pStyle w:val="FirstParagraph"/>
      </w:pPr>
      <w:r>
        <w:t xml:space="preserve">28.06.2016</w:t>
      </w:r>
    </w:p>
    <w:p>
      <w:pPr>
        <w:pStyle w:val="BodyText"/>
      </w:pPr>
      <w:r>
        <w:br/>
      </w:r>
      <w:r>
        <w:t xml:space="preserve">Полицейские района Куркино задержали четверых молодых парней по подозрению в двойном разбое. По предварительной информации, злоумышленники, угрожая ножом, отбирали у женщин сумки с личными вещами.</w:t>
      </w:r>
    </w:p>
    <w:p>
      <w:pPr>
        <w:pStyle w:val="BodyText"/>
      </w:pPr>
      <w:r>
        <w:t xml:space="preserve">— В дежурную часть ОМВД России по району Куркино поступили уже как минимум два сообщения о разбойных нападениях. Установлено, что на Соколово-Мещерской улице четверо неизвестных напали на местную жительницу. Злоумышленники, угрожая ножом, похитили сумку женщины, после чего скрылись с места происшествия на автомобиле отечественного производства, — сообщил источник в УВД по СЗАО.</w:t>
      </w:r>
      <w:r>
        <w:br/>
      </w:r>
    </w:p>
    <w:p>
      <w:pPr>
        <w:pStyle w:val="BodyText"/>
      </w:pPr>
      <w:r>
        <w:t xml:space="preserve">На улице Соловьиная Роща эта же группа, используя прежнюю схему, похитила сумку у другой москвички. В результате мероприятий по плану «Перехват» на Путилковском шоссе сотрудниками полиции машина со злоумышленниками была обнаружена. Ими оказались приезжие из Костромской области в возрасте от 19-ти до 23-х лет, работающие на одной из строек. Похищенное было изъято. Правоохранителями возбуждено уголовное дело по признакам состава преступления, предусмотренного ч. 2 ст. 162 УК РФ «Разбой при отягчающих обстоятельствах». В отношении подозреваемых избрана мера пресечения в виде заключения под стражу. (иг)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http://kurkino.mos.ru/presscenter/news/detail/3244961.html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Куркино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32449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32449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2024-09-27T07:42:50Z</dcterms:created>
  <dcterms:modified xsi:type="dcterms:W3CDTF">2024-09-27T07:42:50Z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