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d1ba611bc6c569475adcc9ec0ed6bc1f97032d"/>
    <w:p>
      <w:pPr>
        <w:pStyle w:val="Heading3"/>
      </w:pPr>
      <w:r>
        <w:t xml:space="preserve">Собянин: 121 зона отдыха у воды тщательно подготовлена к летнему сезону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br/>
      </w:r>
      <w:r>
        <w:rPr>
          <w:bCs/>
          <w:b/>
        </w:rPr>
        <w:t xml:space="preserve">Мэр Москвы Сергей Собянин сегодня, в рамках прошедшего заседания президиума правительства Москвы, сообщил о готовности 121 зоны отдыха для летнего досуга жителей столицы.</w:t>
      </w:r>
      <w:r>
        <w:br/>
      </w:r>
    </w:p>
    <w:p>
      <w:pPr>
        <w:pStyle w:val="BodyText"/>
      </w:pPr>
      <w:r>
        <w:t xml:space="preserve">Кроме того, Собянин подчеркнул, что каждая зона отдыха будет оборудована раздевалками, площадками для занятий спортом и торговыми точками. Также известно, что будут приняты меры по обеспечению безопасности. Также известно, что ожидаемая нагрузка на зоны летнего отдыха составит более ста тысяч человек ежедневно.</w:t>
      </w:r>
    </w:p>
    <w:p>
      <w:pPr>
        <w:pStyle w:val="BodyText"/>
      </w:pPr>
      <w:r>
        <w:t xml:space="preserve">«Мы в этом году подготовили в 2,5 раза больше различного рода площадок для летнего отдыха у воды, водоемов, у реки с купанием, без купания»,- сказал Собянин.</w:t>
      </w:r>
    </w:p>
    <w:p>
      <w:pPr>
        <w:pStyle w:val="BodyText"/>
      </w:pPr>
      <w:r>
        <w:t xml:space="preserve">«Начался летний сезон, зоны отдыха у воды в черте города пользуются все большей популярностью у москвичей. Количество отдыхающих по сравнению с 2010 г. выросло более чем в два раза. И мы ожидаем, что ежедневно будут посещать более 100 тыс. человек эти объекты», — отметил Александр Самсонов, руководитель департамента ЖКХ и благоустройства.</w:t>
      </w:r>
    </w:p>
    <w:p>
      <w:pPr>
        <w:pStyle w:val="BodyText"/>
      </w:pPr>
      <w:r>
        <w:t xml:space="preserve">Как стало известно из информации пресс-службы мэра, в Москве будут работать 12 зон с купанием, 44 зоны без купания и 65 мест массового отдыха возле водоемов. Все зоны отдыха у воды будут открыты для жителей Москвы с 1 июня по 1 сентября включительно. В данный момент реконструируются еще три зоны летнего отдыха.</w:t>
      </w:r>
      <w:r>
        <w:br/>
      </w:r>
      <w:r>
        <w:t xml:space="preserve">Напомним, что в 2013 год в Москве было около 50 мест, в которых можно было бы провести досуг у водоема.</w:t>
      </w:r>
    </w:p>
    <w:p>
      <w:pPr>
        <w:pStyle w:val="BodyText"/>
      </w:pPr>
      <w:r>
        <w:t xml:space="preserve">Зоны отдыха с купанием:</w:t>
      </w:r>
      <w:r>
        <w:br/>
      </w:r>
      <w:r>
        <w:t xml:space="preserve">САО</w:t>
      </w:r>
      <w:r>
        <w:br/>
      </w:r>
      <w:r>
        <w:t xml:space="preserve">— Большой Садовый пруд (улица Большая Академическая, д.38а);</w:t>
      </w:r>
      <w:r>
        <w:br/>
      </w:r>
      <w:r>
        <w:t xml:space="preserve">— Пляж «Левобережный» (Прибрежный проезд, д.5–7);</w:t>
      </w:r>
      <w:r>
        <w:br/>
      </w:r>
      <w:r>
        <w:t xml:space="preserve">— Пляжный комплекс «Бич Клаб» (Ленинградское шоссе, д.39);</w:t>
      </w:r>
      <w:r>
        <w:br/>
      </w:r>
      <w:r>
        <w:t xml:space="preserve">ВАО</w:t>
      </w:r>
      <w:r>
        <w:br/>
      </w:r>
      <w:r>
        <w:t xml:space="preserve">— Озеро Белое (улица Заозёрная, д.2–6);</w:t>
      </w:r>
      <w:r>
        <w:br/>
      </w:r>
      <w:r>
        <w:t xml:space="preserve">ЮЗАО</w:t>
      </w:r>
      <w:r>
        <w:br/>
      </w:r>
      <w:r>
        <w:t xml:space="preserve">— Тропарёво (улица Академика Виноградова, д.12);</w:t>
      </w:r>
      <w:r>
        <w:br/>
      </w:r>
      <w:r>
        <w:t xml:space="preserve">ЗАО</w:t>
      </w:r>
      <w:r>
        <w:br/>
      </w:r>
      <w:r>
        <w:t xml:space="preserve">— Мещерское (улица Воскресенская, д.5–31);</w:t>
      </w:r>
      <w:r>
        <w:br/>
      </w:r>
      <w:r>
        <w:t xml:space="preserve">СЗАО</w:t>
      </w:r>
      <w:r>
        <w:br/>
      </w:r>
      <w:r>
        <w:t xml:space="preserve">— Серебряный Бор-2 (улица Таманская, д.44);</w:t>
      </w:r>
      <w:r>
        <w:br/>
      </w:r>
      <w:r>
        <w:t xml:space="preserve">— Серебряный Бор-3, 4-я линия Хорошёвского Серебряного Бора;</w:t>
      </w:r>
      <w:r>
        <w:br/>
      </w:r>
      <w:r>
        <w:t xml:space="preserve">— Строгинская пойма (улица Таллинская, Строгинский залив Москвы-реки);</w:t>
      </w:r>
      <w:r>
        <w:br/>
      </w:r>
      <w:r>
        <w:t xml:space="preserve">ЗелАО</w:t>
      </w:r>
      <w:r>
        <w:br/>
      </w:r>
      <w:r>
        <w:t xml:space="preserve">— Большой городской пруд (г. Зеленоград, Центральный проспект);</w:t>
      </w:r>
      <w:r>
        <w:br/>
      </w:r>
      <w:r>
        <w:t xml:space="preserve">— Озеро Чёрное (г. Зеленоград, 6 мкрн.);</w:t>
      </w:r>
      <w:r>
        <w:br/>
      </w:r>
      <w:r>
        <w:t xml:space="preserve">— Школьное озеро (г. Зеленоград, 10 мкрн.).</w:t>
      </w:r>
    </w:p>
    <w:p>
      <w:pPr>
        <w:pStyle w:val="BodyText"/>
      </w:pPr>
      <w:r>
        <w:t xml:space="preserve">Кроме того, как и в прошлом году, открытые летние бассейны будут работать в городских парках «Сокольники», «Фили», «Северное Тушино», на ВДНХ и в Лужниках.</w:t>
      </w:r>
      <w:r>
        <w:br/>
      </w:r>
      <w:r>
        <w:t xml:space="preserve">Полная информация о местах летнего отдыха в Москве размещена на Портале открытых данных</w:t>
      </w:r>
      <w:r>
        <w:t xml:space="preserve"> </w:t>
      </w:r>
      <w:hyperlink r:id="rId20">
        <w:r>
          <w:rPr>
            <w:rStyle w:val="Hyperlink"/>
          </w:rPr>
          <w:t xml:space="preserve">DATA.MOS.RU</w:t>
        </w:r>
      </w:hyperlink>
      <w:r>
        <w:t xml:space="preserve">, а также публикуется на портале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http://kurkino.mos.ru/presscenter/news/detail/3052248.html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Куркино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ata.mos.ru/" TargetMode="External" /><Relationship Type="http://schemas.openxmlformats.org/officeDocument/2006/relationships/hyperlink" Id="rId23" Target="http://kurkino.mos.ru" TargetMode="External" /><Relationship Type="http://schemas.openxmlformats.org/officeDocument/2006/relationships/hyperlink" Id="rId22" Target="http://kurkino.mos.ru/presscenter/news/detail/3052248.html" TargetMode="External" /><Relationship Type="http://schemas.openxmlformats.org/officeDocument/2006/relationships/hyperlink" Id="rId21" Target="http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ata.mos.ru/" TargetMode="External" /><Relationship Type="http://schemas.openxmlformats.org/officeDocument/2006/relationships/hyperlink" Id="rId23" Target="http://kurkino.mos.ru" TargetMode="External" /><Relationship Type="http://schemas.openxmlformats.org/officeDocument/2006/relationships/hyperlink" Id="rId22" Target="http://kurkino.mos.ru/presscenter/news/detail/3052248.html" TargetMode="External" /><Relationship Type="http://schemas.openxmlformats.org/officeDocument/2006/relationships/hyperlink" Id="rId21" Target="http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2024-10-12T23:38:03Z</dcterms:created>
  <dcterms:modified xsi:type="dcterms:W3CDTF">2024-10-12T23:38:03Z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