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4a458de37200a622f32d0ce91f53c35ee5d083"/>
    <w:p>
      <w:pPr>
        <w:pStyle w:val="Heading3"/>
      </w:pPr>
      <w:r>
        <w:t xml:space="preserve">Город выставил на продажу 59 машино-мест в Куркине</w:t>
      </w:r>
    </w:p>
    <w:p>
      <w:pPr>
        <w:pStyle w:val="FirstParagraph"/>
      </w:pPr>
      <w:r>
        <w:t xml:space="preserve">26.09.2022</w:t>
      </w:r>
    </w:p>
    <w:p>
      <w:pPr>
        <w:pStyle w:val="BodyText"/>
      </w:pPr>
      <w:r>
        <w:rPr>
          <w:iCs/>
          <w:i/>
          <w:bCs/>
          <w:b/>
        </w:rPr>
        <w:t xml:space="preserve">Город выставил на продажу 59 машино-мест в паркингах на Соколово-Мещерской улице. Заявочные кампании по объектам завершатся в период с 3 по 17 октября, аукционы пройдут в октябре на электронной площадке «Росэлторг». Об этом сообщил руководитель столичного Департамента по конкурентной политике</w:t>
      </w:r>
      <w:r>
        <w:rPr>
          <w:iCs/>
          <w:i/>
          <w:bCs/>
          <w:b/>
        </w:rPr>
        <w:t xml:space="preserve"> </w:t>
      </w:r>
      <w:r>
        <w:rPr>
          <w:u w:val="single"/>
          <w:iCs/>
          <w:i/>
          <w:bCs/>
          <w:b/>
        </w:rPr>
        <w:t xml:space="preserve">Иван Щербаков</w:t>
      </w:r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«Автовладельцы столицы активно приобретают машино-места на аукционах: с начала года было реализовано более четырех тысяч подобных объектов. Сейчас на северо-западе Москвы можно приобрести 154 парковочных места на многоуровневых наземных и подземных стоянках», — отметил Щербаков.</w:t>
      </w:r>
    </w:p>
    <w:p>
      <w:pPr>
        <w:pStyle w:val="BodyText"/>
      </w:pPr>
      <w:r>
        <w:t xml:space="preserve">Уточняется, что на подземной стоянке предлагается 35 мест площадью от 11,3 до 22,2 квадратного метра, на наземной — 24 места площадью от 11,5 до 14,4 квадратного метра.</w:t>
      </w:r>
    </w:p>
    <w:p>
      <w:pPr>
        <w:pStyle w:val="BodyText"/>
      </w:pPr>
      <w:r>
        <w:t xml:space="preserve">Узнать больше о лотах, правилах проведения торгов, подать заявку на осмотр объекта и ознакомиться с другими предложениями городской собственности, выставленными на городские аукционы, можно на инвестиционном портале Москвы в разделе</w:t>
      </w:r>
      <w:r>
        <w:t xml:space="preserve"> </w:t>
      </w:r>
      <w:hyperlink r:id="rId20">
        <w:r>
          <w:rPr>
            <w:rStyle w:val="Hyperlink"/>
          </w:rPr>
          <w:t xml:space="preserve">«Имущество от города»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http://kurkino.mos.ru/presscenter/news/detail/11070453.html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Куркино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rkino.mos.ru" TargetMode="External" /><Relationship Type="http://schemas.openxmlformats.org/officeDocument/2006/relationships/hyperlink" Id="rId21" Target="http://kurkino.mos.ru/presscenter/news/detail/11070453.html" TargetMode="External" /><Relationship Type="http://schemas.openxmlformats.org/officeDocument/2006/relationships/hyperlink" Id="rId20" Target="https://investmoscow.ru/ten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rkino.mos.ru" TargetMode="External" /><Relationship Type="http://schemas.openxmlformats.org/officeDocument/2006/relationships/hyperlink" Id="rId21" Target="http://kurkino.mos.ru/presscenter/news/detail/11070453.html" TargetMode="External" /><Relationship Type="http://schemas.openxmlformats.org/officeDocument/2006/relationships/hyperlink" Id="rId20" Target="https://investmoscow.ru/ten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2024-09-27T06:46:27Z</dcterms:created>
  <dcterms:modified xsi:type="dcterms:W3CDTF">2024-09-27T06:46:27Z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