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after="0" w:lineRule="auto"/>
        <w:ind w:firstLine="709"/>
        <w:jc w:val="both"/>
        <w:rPr>
          <w:rFonts w:hAnsi="Times New Roman" w:ascii="Times New Roman"/>
          <w:b w:val="1"/>
          <w:sz w:val="28"/>
        </w:rPr>
      </w:pPr>
      <w:r>
        <w:rPr>
          <w:rFonts w:hAnsi="Times New Roman" w:ascii="Times New Roman"/>
          <w:b w:val="1"/>
          <w:sz w:val="28"/>
        </w:rPr>
        <w:t xml:space="preserve">Новый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b w:val="1"/>
          <w:sz w:val="28"/>
        </w:rPr>
        <w:t xml:space="preserve">стандарт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b w:val="1"/>
          <w:sz w:val="28"/>
        </w:rPr>
        <w:t xml:space="preserve">выдачи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 w:val="1"/>
          <w:sz w:val="28"/>
        </w:rPr>
        <w:t>микрозаймов</w:t>
      </w:r>
    </w:p>
    <w:p w14:paraId="02000000">
      <w:pPr>
        <w:spacing w:line="240" w:after="0" w:lineRule="auto"/>
        <w:ind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> </w:t>
      </w:r>
    </w:p>
    <w:p w14:paraId="03000000">
      <w:pPr>
        <w:widowControl w:val="1"/>
        <w:spacing w:line="240" w:after="0" w:lineRule="auto"/>
        <w:ind w:firstLine="709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 xml:space="preserve">С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1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июля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2026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года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действуют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новые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правила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работы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микрофинансовых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организаций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(МФО</w:t>
      </w:r>
      <w:r>
        <w:rPr>
          <w:rFonts w:hAnsi="Times New Roman" w:ascii="Times New Roman"/>
          <w:sz w:val="28"/>
        </w:rPr>
        <w:t>).</w:t>
      </w:r>
    </w:p>
    <w:p w14:paraId="04000000">
      <w:pPr>
        <w:widowControl w:val="1"/>
        <w:spacing w:line="240" w:after="0" w:lineRule="auto"/>
        <w:ind w:firstLine="709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>МФО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больше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не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могут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заранее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проставлять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галочки,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дающие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согласие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на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страховку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или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платные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подписки.</w:t>
      </w:r>
      <w:r>
        <w:rPr>
          <w:rFonts w:hAnsi="Times New Roman" w:ascii="Times New Roman"/>
          <w:rStyle w:val="et_3"/>
        </w:rPr>
        <w:t xml:space="preserve"> </w:t>
      </w:r>
    </w:p>
    <w:p w14:paraId="05000000">
      <w:pPr>
        <w:widowControl w:val="1"/>
        <w:spacing w:line="240" w:after="0" w:lineRule="auto"/>
        <w:ind w:firstLine="709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>Каждая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дополнительная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услуга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требует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отдельного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осознанного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подтверждения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клиентом.</w:t>
      </w:r>
      <w:r>
        <w:rPr>
          <w:rFonts w:hAnsi="Times New Roman" w:ascii="Times New Roman"/>
          <w:rStyle w:val="et_3"/>
        </w:rPr>
        <w:t xml:space="preserve"> </w:t>
      </w:r>
      <w:bookmarkStart w:id="1" w:name="_GoBack"/>
      <w:bookmarkEnd w:id="1"/>
    </w:p>
    <w:p w14:paraId="06000000">
      <w:pPr>
        <w:widowControl w:val="1"/>
        <w:spacing w:line="240" w:after="0" w:lineRule="auto"/>
        <w:ind w:firstLine="709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>Введены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новые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правила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расчета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доходов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-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МФО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обязаны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использовать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строго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подтвержденные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данные.</w:t>
      </w:r>
      <w:r>
        <w:rPr>
          <w:rFonts w:hAnsi="Times New Roman" w:ascii="Times New Roman"/>
          <w:rStyle w:val="et_0"/>
        </w:rPr>
        <w:t xml:space="preserve"> </w:t>
      </w:r>
    </w:p>
    <w:p w14:paraId="07000000">
      <w:pPr>
        <w:widowControl w:val="1"/>
        <w:spacing w:line="240" w:after="0" w:lineRule="auto"/>
        <w:ind w:firstLine="709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>Если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клиент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отказывается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предоставлять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справки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или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соглашаться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на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запрос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кредитной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истории,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его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показатель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долговой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нагрузки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(ПДН)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оценивается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как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100%</w:t>
      </w:r>
      <w:r>
        <w:rPr>
          <w:rFonts w:hAnsi="Times New Roman" w:ascii="Times New Roman"/>
          <w:sz w:val="28"/>
        </w:rPr>
        <w:t>.</w:t>
      </w:r>
    </w:p>
    <w:p w14:paraId="08000000">
      <w:pPr>
        <w:widowControl w:val="1"/>
        <w:spacing w:line="240" w:after="0" w:lineRule="auto"/>
        <w:ind w:firstLine="709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sz w:val="28"/>
        </w:rPr>
        <w:t>При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отсутствии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официального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подтверждения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доход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заемщика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для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расчета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>берется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на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уровне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средних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значений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по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региону,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но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с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обязательным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вычетом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>размере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>10%.</w:t>
      </w:r>
    </w:p>
    <w:p w14:paraId="09000000">
      <w:pPr>
        <w:widowControl w:val="1"/>
        <w:spacing w:line="240" w:after="0" w:lineRule="auto"/>
        <w:ind w:firstLine="709"/>
        <w:jc w:val="both"/>
        <w:rPr>
          <w:rFonts w:hAnsi="Times New Roman" w:ascii="Times New Roman"/>
          <w:sz w:val="28"/>
        </w:rPr>
      </w:pP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Также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организациям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запрещено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выделять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выгодные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условия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кредитования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ярким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</w:rPr>
        <w:t xml:space="preserve">шрифтом,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скрывая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при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этом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важные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детали,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</w:rPr>
        <w:t xml:space="preserve">неудобные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</w:rPr>
        <w:t xml:space="preserve">для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</w:rPr>
        <w:t xml:space="preserve">клиента.</w:t>
      </w:r>
    </w:p>
    <w:p w14:paraId="0A000000">
      <w:pPr>
        <w:widowControl w:val="1"/>
        <w:spacing w:line="240" w:after="0" w:lineRule="auto"/>
        <w:ind/>
        <w:jc w:val="both"/>
        <w:rPr>
          <w:rFonts w:hAnsi="Times New Roman" w:ascii="Times New Roman"/>
          <w:sz w:val="28"/>
        </w:rPr>
      </w:pPr>
    </w:p>
    <w:p w14:paraId="0B000000">
      <w:pPr>
        <w:spacing w:line="240" w:after="0" w:lineRule="auto"/>
        <w:ind/>
        <w:jc w:val="both"/>
      </w:pPr>
    </w:p>
    <w:sectPr>
      <w:pgSz w:w="11906" w:orient="portrait" w:h="16838"/>
      <w:pgMar w:gutter="0" w:bottom="1134" w:footer="708" w:left="1701" w:top="1134" w:right="850" w:header="70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line="259" w:before="0" w:after="160" w:lineRule="auto"/>
        <w:ind w:left="0" w:right="0" w:firstLine="0"/>
        <w:jc w:val="left"/>
      </w:pPr>
    </w:pPrDefault>
  </w:docDefaults>
  <w:latentStyles w:defUIPriority="99" w:defQFormat="0" w:count="25" w:defSemiHidden="1" w:defLockedState="0" w:defUnhideWhenUsed="1">
    <w:lsdException w:unhideWhenUsed="0" w:semiHidden="0" w:name="Normal" w:qFormat="1" w:uiPriority="0"/>
    <w:lsdException w:unhideWhenUsed="0" w:semiHidden="0" w:name="heading 1" w:qFormat="1" w:uiPriority="9"/>
    <w:lsdException w:unhideWhenUsed="0" w:semiHidden="0" w:name="heading 2" w:qFormat="1" w:uiPriority="9"/>
    <w:lsdException w:unhideWhenUsed="0" w:semiHidden="0" w:name="heading 3" w:qFormat="1" w:uiPriority="9"/>
    <w:lsdException w:unhideWhenUsed="0" w:semiHidden="0" w:name="heading 4" w:qFormat="1" w:uiPriority="9"/>
    <w:lsdException w:unhideWhenUsed="0" w:semiHidden="0" w:name="heading 5" w:qFormat="1" w:uiPriority="9"/>
    <w:lsdException w:unhideWhenUsed="1" w:semiHidden="1" w:name="heading 6" w:qFormat="1" w:uiPriority="9"/>
    <w:lsdException w:unhideWhenUsed="1" w:semiHidden="1" w:name="heading 7" w:qFormat="1" w:uiPriority="9"/>
    <w:lsdException w:unhideWhenUsed="1" w:semiHidden="1" w:name="heading 8" w:qFormat="1" w:uiPriority="9"/>
    <w:lsdException w:unhideWhenUsed="1" w:semiHidden="1" w:name="heading 9" w:qFormat="1" w:uiPriority="9"/>
    <w:lsdException w:unhideWhenUsed="0" w:semiHidden="0" w:name="Title" w:qFormat="1" w:uiPriority="10"/>
    <w:lsdException w:unhideWhenUsed="0" w:semiHidden="0" w:name="Subtitle" w:qFormat="1" w:uiPriority="11"/>
    <w:lsdException w:unhideWhenUsed="0" w:semiHidden="0" w:name="Header and Footer" w:qFormat="0"/>
    <w:lsdException w:unhideWhenUsed="0" w:semiHidden="0" w:name="Footnote" w:qFormat="0"/>
    <w:lsdException w:unhideWhenUsed="0" w:semiHidden="0" w:name="Endnote" w:qFormat="0"/>
    <w:lsdException w:unhideWhenUsed="0" w:semiHidden="0" w:name="toc 1" w:qFormat="0" w:uiPriority="39"/>
    <w:lsdException w:unhideWhenUsed="0" w:semiHidden="0" w:name="toc 2" w:qFormat="0" w:uiPriority="39"/>
    <w:lsdException w:unhideWhenUsed="0" w:semiHidden="0" w:name="toc 3" w:qFormat="0" w:uiPriority="39"/>
    <w:lsdException w:unhideWhenUsed="0" w:semiHidden="0" w:name="toc 4" w:qFormat="0" w:uiPriority="39"/>
    <w:lsdException w:unhideWhenUsed="0" w:semiHidden="0" w:name="toc 5" w:qFormat="0" w:uiPriority="39"/>
    <w:lsdException w:unhideWhenUsed="0" w:semiHidden="0" w:name="toc 6" w:qFormat="0" w:uiPriority="39"/>
    <w:lsdException w:unhideWhenUsed="0" w:semiHidden="0" w:name="toc 7" w:qFormat="0" w:uiPriority="39"/>
    <w:lsdException w:unhideWhenUsed="0" w:semiHidden="0" w:name="toc 8" w:qFormat="0" w:uiPriority="39"/>
    <w:lsdException w:unhideWhenUsed="0" w:semiHidden="0" w:name="toc 9" w:qFormat="0" w:uiPriority="39"/>
    <w:lsdException w:unhideWhenUsed="0" w:semiHidden="0" w:name="Hyperlink" w:qFormat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left="200" w:firstLine="0"/>
      <w:jc w:val="left"/>
    </w:pPr>
    <w:rPr>
      <w:rFonts w:hAnsi="XO Thames" w:ascii="XO Thames"/>
      <w:sz w:val="28"/>
    </w:rPr>
  </w:style>
  <w:style w:styleId="Style_2_ch" w:type="character">
    <w:name w:val="toc 2"/>
    <w:link w:val="Style_2"/>
    <w:rPr>
      <w:rFonts w:hAnsi="XO Thames" w:ascii="XO Thames"/>
      <w:sz w:val="28"/>
    </w:rPr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4"/>
    <w:next w:val="Style_1"/>
    <w:link w:val="Style_4_ch"/>
    <w:uiPriority w:val="39"/>
    <w:pPr>
      <w:ind w:left="600" w:firstLine="0"/>
      <w:jc w:val="left"/>
    </w:pPr>
    <w:rPr>
      <w:rFonts w:hAnsi="XO Thames" w:ascii="XO Thames"/>
      <w:sz w:val="28"/>
    </w:rPr>
  </w:style>
  <w:style w:styleId="Style_4_ch" w:type="character">
    <w:name w:val="toc 4"/>
    <w:link w:val="Style_4"/>
    <w:rPr>
      <w:rFonts w:hAnsi="XO Thames" w:ascii="XO Thames"/>
      <w:sz w:val="28"/>
    </w:rPr>
  </w:style>
  <w:style w:styleId="Style_5" w:type="paragraph">
    <w:name w:val="toc 6"/>
    <w:next w:val="Style_1"/>
    <w:link w:val="Style_5_ch"/>
    <w:uiPriority w:val="39"/>
    <w:pPr>
      <w:ind w:left="1000" w:firstLine="0"/>
      <w:jc w:val="left"/>
    </w:pPr>
    <w:rPr>
      <w:rFonts w:hAnsi="XO Thames" w:ascii="XO Thames"/>
      <w:sz w:val="28"/>
    </w:rPr>
  </w:style>
  <w:style w:styleId="Style_5_ch" w:type="character">
    <w:name w:val="toc 6"/>
    <w:link w:val="Style_5"/>
    <w:rPr>
      <w:rFonts w:hAnsi="XO Thames" w:ascii="XO Thames"/>
      <w:sz w:val="28"/>
    </w:rPr>
  </w:style>
  <w:style w:styleId="Style_6" w:type="paragraph">
    <w:name w:val="toc 7"/>
    <w:next w:val="Style_1"/>
    <w:link w:val="Style_6_ch"/>
    <w:uiPriority w:val="39"/>
    <w:pPr>
      <w:ind w:left="1200" w:firstLine="0"/>
      <w:jc w:val="left"/>
    </w:pPr>
    <w:rPr>
      <w:rFonts w:hAnsi="XO Thames" w:ascii="XO Thames"/>
      <w:sz w:val="28"/>
    </w:rPr>
  </w:style>
  <w:style w:styleId="Style_6_ch" w:type="character">
    <w:name w:val="toc 7"/>
    <w:link w:val="Style_6"/>
    <w:rPr>
      <w:rFonts w:hAnsi="XO Thames" w:ascii="XO Thames"/>
      <w:sz w:val="28"/>
    </w:rPr>
  </w:style>
  <w:style w:styleId="Style_7" w:type="paragraph">
    <w:name w:val="Endnote"/>
    <w:link w:val="Style_7_ch"/>
    <w:pPr>
      <w:ind w:left="0" w:firstLine="851"/>
      <w:jc w:val="both"/>
    </w:pPr>
    <w:rPr>
      <w:rFonts w:hAnsi="XO Thames" w:ascii="XO Thames"/>
      <w:sz w:val="22"/>
    </w:rPr>
  </w:style>
  <w:style w:styleId="Style_7_ch" w:type="character">
    <w:name w:val="Endnote"/>
    <w:link w:val="Style_7"/>
    <w:rPr>
      <w:rFonts w:hAnsi="XO Thames" w:asci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before="120" w:after="120"/>
      <w:ind/>
      <w:jc w:val="both"/>
      <w:outlineLvl w:val="2"/>
    </w:pPr>
    <w:rPr>
      <w:rFonts w:hAnsi="XO Thames" w:ascii="XO Thames"/>
      <w:b w:val="1"/>
      <w:sz w:val="26"/>
    </w:rPr>
  </w:style>
  <w:style w:styleId="Style_8_ch" w:type="character">
    <w:name w:val="heading 3"/>
    <w:link w:val="Style_8"/>
    <w:rPr>
      <w:rFonts w:hAnsi="XO Thames" w:asci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left="400" w:firstLine="0"/>
      <w:jc w:val="left"/>
    </w:pPr>
    <w:rPr>
      <w:rFonts w:hAnsi="XO Thames" w:ascii="XO Thames"/>
      <w:sz w:val="28"/>
    </w:rPr>
  </w:style>
  <w:style w:styleId="Style_9_ch" w:type="character">
    <w:name w:val="toc 3"/>
    <w:link w:val="Style_9"/>
    <w:rPr>
      <w:rFonts w:hAnsi="XO Thames" w:asci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before="120" w:after="120"/>
      <w:ind/>
      <w:jc w:val="both"/>
      <w:outlineLvl w:val="4"/>
    </w:pPr>
    <w:rPr>
      <w:rFonts w:hAnsi="XO Thames" w:ascii="XO Thames"/>
      <w:b w:val="1"/>
      <w:sz w:val="22"/>
    </w:rPr>
  </w:style>
  <w:style w:styleId="Style_10_ch" w:type="character">
    <w:name w:val="heading 5"/>
    <w:link w:val="Style_10"/>
    <w:rPr>
      <w:rFonts w:hAnsi="XO Thames" w:asci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before="120" w:after="120"/>
      <w:ind/>
      <w:jc w:val="both"/>
      <w:outlineLvl w:val="0"/>
    </w:pPr>
    <w:rPr>
      <w:rFonts w:hAnsi="XO Thames" w:ascii="XO Thames"/>
      <w:b w:val="1"/>
      <w:sz w:val="32"/>
    </w:rPr>
  </w:style>
  <w:style w:styleId="Style_11_ch" w:type="character">
    <w:name w:val="heading 1"/>
    <w:link w:val="Style_11"/>
    <w:rPr>
      <w:rFonts w:hAnsi="XO Thames" w:asci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left="0" w:firstLine="851"/>
      <w:jc w:val="both"/>
    </w:pPr>
    <w:rPr>
      <w:rFonts w:hAnsi="XO Thames" w:ascii="XO Thames"/>
      <w:sz w:val="22"/>
    </w:rPr>
  </w:style>
  <w:style w:styleId="Style_13_ch" w:type="character">
    <w:name w:val="Footnote"/>
    <w:link w:val="Style_13"/>
    <w:rPr>
      <w:rFonts w:hAnsi="XO Thames" w:ascii="XO Thames"/>
      <w:sz w:val="22"/>
    </w:rPr>
  </w:style>
  <w:style w:styleId="Style_14" w:type="paragraph">
    <w:name w:val="toc 1"/>
    <w:next w:val="Style_1"/>
    <w:link w:val="Style_14_ch"/>
    <w:uiPriority w:val="39"/>
    <w:pPr>
      <w:ind w:left="0" w:firstLine="0"/>
      <w:jc w:val="left"/>
    </w:pPr>
    <w:rPr>
      <w:rFonts w:hAnsi="XO Thames" w:ascii="XO Thames"/>
      <w:b w:val="1"/>
      <w:sz w:val="28"/>
    </w:rPr>
  </w:style>
  <w:style w:styleId="Style_14_ch" w:type="character">
    <w:name w:val="toc 1"/>
    <w:link w:val="Style_14"/>
    <w:rPr>
      <w:rFonts w:hAnsi="XO Thames" w:asci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hAnsi="XO Thames" w:ascii="XO Thames"/>
      <w:sz w:val="28"/>
    </w:rPr>
  </w:style>
  <w:style w:styleId="Style_15_ch" w:type="character">
    <w:name w:val="Header and Footer"/>
    <w:link w:val="Style_15"/>
    <w:rPr>
      <w:rFonts w:hAnsi="XO Thames" w:ascii="XO Thames"/>
      <w:sz w:val="28"/>
    </w:rPr>
  </w:style>
  <w:style w:styleId="Style_16" w:type="paragraph">
    <w:name w:val="toc 9"/>
    <w:next w:val="Style_1"/>
    <w:link w:val="Style_16_ch"/>
    <w:uiPriority w:val="39"/>
    <w:pPr>
      <w:ind w:left="1600" w:firstLine="0"/>
      <w:jc w:val="left"/>
    </w:pPr>
    <w:rPr>
      <w:rFonts w:hAnsi="XO Thames" w:ascii="XO Thames"/>
      <w:sz w:val="28"/>
    </w:rPr>
  </w:style>
  <w:style w:styleId="Style_16_ch" w:type="character">
    <w:name w:val="toc 9"/>
    <w:link w:val="Style_16"/>
    <w:rPr>
      <w:rFonts w:hAnsi="XO Thames" w:ascii="XO Thames"/>
      <w:sz w:val="28"/>
    </w:rPr>
  </w:style>
  <w:style w:styleId="Style_17" w:type="paragraph">
    <w:name w:val="toc 8"/>
    <w:next w:val="Style_1"/>
    <w:link w:val="Style_17_ch"/>
    <w:uiPriority w:val="39"/>
    <w:pPr>
      <w:ind w:left="1400" w:firstLine="0"/>
      <w:jc w:val="left"/>
    </w:pPr>
    <w:rPr>
      <w:rFonts w:hAnsi="XO Thames" w:ascii="XO Thames"/>
      <w:sz w:val="28"/>
    </w:rPr>
  </w:style>
  <w:style w:styleId="Style_17_ch" w:type="character">
    <w:name w:val="toc 8"/>
    <w:link w:val="Style_17"/>
    <w:rPr>
      <w:rFonts w:hAnsi="XO Thames" w:ascii="XO Thames"/>
      <w:sz w:val="28"/>
    </w:rPr>
  </w:style>
  <w:style w:styleId="Style_18" w:type="paragraph">
    <w:name w:val="toc 5"/>
    <w:next w:val="Style_1"/>
    <w:link w:val="Style_18_ch"/>
    <w:uiPriority w:val="39"/>
    <w:pPr>
      <w:ind w:left="800" w:firstLine="0"/>
      <w:jc w:val="left"/>
    </w:pPr>
    <w:rPr>
      <w:rFonts w:hAnsi="XO Thames" w:ascii="XO Thames"/>
      <w:sz w:val="28"/>
    </w:rPr>
  </w:style>
  <w:style w:styleId="Style_18_ch" w:type="character">
    <w:name w:val="toc 5"/>
    <w:link w:val="Style_18"/>
    <w:rPr>
      <w:rFonts w:hAnsi="XO Thames" w:asci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hAnsi="XO Thames" w:ascii="XO Thames"/>
      <w:i w:val="1"/>
      <w:sz w:val="24"/>
    </w:rPr>
  </w:style>
  <w:style w:styleId="Style_19_ch" w:type="character">
    <w:name w:val="Subtitle"/>
    <w:link w:val="Style_19"/>
    <w:rPr>
      <w:rFonts w:hAnsi="XO Thames" w:asci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before="567" w:after="567"/>
      <w:ind/>
      <w:jc w:val="center"/>
    </w:pPr>
    <w:rPr>
      <w:rFonts w:hAnsi="XO Thames" w:ascii="XO Thames"/>
      <w:b w:val="1"/>
      <w:caps w:val="1"/>
      <w:sz w:val="40"/>
    </w:rPr>
  </w:style>
  <w:style w:styleId="Style_20_ch" w:type="character">
    <w:name w:val="Title"/>
    <w:link w:val="Style_20"/>
    <w:rPr>
      <w:rFonts w:hAnsi="XO Thames" w:asci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before="120" w:after="120"/>
      <w:ind/>
      <w:jc w:val="both"/>
      <w:outlineLvl w:val="3"/>
    </w:pPr>
    <w:rPr>
      <w:rFonts w:hAnsi="XO Thames" w:ascii="XO Thames"/>
      <w:b w:val="1"/>
      <w:sz w:val="24"/>
    </w:rPr>
  </w:style>
  <w:style w:styleId="Style_21_ch" w:type="character">
    <w:name w:val="heading 4"/>
    <w:link w:val="Style_21"/>
    <w:rPr>
      <w:rFonts w:hAnsi="XO Thames" w:asci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before="120" w:after="120"/>
      <w:ind/>
      <w:jc w:val="both"/>
      <w:outlineLvl w:val="1"/>
    </w:pPr>
    <w:rPr>
      <w:rFonts w:hAnsi="XO Thames" w:ascii="XO Thames"/>
      <w:b w:val="1"/>
      <w:sz w:val="28"/>
    </w:rPr>
  </w:style>
  <w:style w:styleId="Style_22_ch" w:type="character">
    <w:name w:val="heading 2"/>
    <w:link w:val="Style_22"/>
    <w:rPr>
      <w:rFonts w:hAnsi="XO Thames" w:ascii="XO Thames"/>
      <w:b w:val="1"/>
      <w:sz w:val="28"/>
    </w:rPr>
  </w:style>
  <w:style w:default="1" w:styleId="Style_23" w:type="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2026-07-13T08:41:00Z</dcterms:created>
  <dcterms:modified xsi:type="dcterms:W3CDTF">2026-08-24T11:59:12Z</dcterms:modified>
</cp:coreProperties>
</file>