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3952f2f97a87388008e4a2fab721ba02f3d26"/>
    <w:p>
      <w:pPr>
        <w:pStyle w:val="Heading3"/>
      </w:pPr>
      <w:r>
        <w:t xml:space="preserve">Бланк справки о доходах, об имуществе и обязательствах имущественного характера лиц, замещающих государственные должности города Москвы и должности государственной гражданской службы города Москвы</w:t>
      </w:r>
    </w:p>
    <w:p>
      <w:pPr>
        <w:pStyle w:val="FirstParagraph"/>
      </w:pPr>
      <w:r>
        <w:t xml:space="preserve">10.07.2014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http://kurkino.mos.ru/anti-corruption/forms-of-documents-related-to-anti-corruption-for-filling/detail/1118087.html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anti-corruption/forms-of-documents-related-to-anti-corruption-for-filling/detail/1118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anti-corruption/forms-of-documents-related-to-anti-corruption-for-filling/detail/1118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2024-12-27T21:29:52Z</dcterms:created>
  <dcterms:modified xsi:type="dcterms:W3CDTF">2024-12-27T21:29:52Z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