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0e1c3ee92547e26ef46d9b24d60445d8e9f3e1"/>
    <w:p>
      <w:pPr>
        <w:pStyle w:val="Heading3"/>
      </w:pPr>
      <w:r>
        <w:t xml:space="preserve">Единый портал для размещения информации о разработке федеральными органами исполнительной власти проектов нормативных правовых актов и результатов их общественного обсуждения</w:t>
      </w:r>
    </w:p>
    <w:p>
      <w:pPr>
        <w:pStyle w:val="FirstParagraph"/>
      </w:pPr>
      <w:r>
        <w:t xml:space="preserve">04.05.2016</w:t>
      </w:r>
    </w:p>
    <w:p>
      <w:pPr>
        <w:pStyle w:val="BodyText"/>
      </w:pPr>
      <w:hyperlink r:id="rId20">
        <w:r>
          <w:rPr>
            <w:rStyle w:val="Hyperlink"/>
          </w:rPr>
          <w:t xml:space="preserve">Единый портал для размещения информации о разработке федеральными органами исполнительной власти проектов нормативных правовых актов и результатов их общественного обсуждения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http://kurkino.mos.ru/anti-corruption/anti-corruption-expertise/detail/2894101.html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Куркино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rkino.mos.ru" TargetMode="External" /><Relationship Type="http://schemas.openxmlformats.org/officeDocument/2006/relationships/hyperlink" Id="rId21" Target="http://kurkino.mos.ru/anti-corruption/anti-corruption-expertise/detail/2894101.html" TargetMode="External" /><Relationship Type="http://schemas.openxmlformats.org/officeDocument/2006/relationships/hyperlink" Id="rId20" Target="http://regulation.gov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rkino.mos.ru" TargetMode="External" /><Relationship Type="http://schemas.openxmlformats.org/officeDocument/2006/relationships/hyperlink" Id="rId21" Target="http://kurkino.mos.ru/anti-corruption/anti-corruption-expertise/detail/2894101.html" TargetMode="External" /><Relationship Type="http://schemas.openxmlformats.org/officeDocument/2006/relationships/hyperlink" Id="rId20" Target="http://regulation.gov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2024-09-27T06:05:28Z</dcterms:created>
  <dcterms:modified xsi:type="dcterms:W3CDTF">2024-09-27T06:05:28Z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